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9" w:rsidRDefault="009121E9" w:rsidP="009121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Картограмма коррупции ГККП «Дворец культуры «Кокшетау» </w:t>
      </w:r>
    </w:p>
    <w:p w:rsidR="009121E9" w:rsidRPr="00B24A69" w:rsidRDefault="009121E9" w:rsidP="009121E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при управлен</w:t>
      </w:r>
      <w:r w:rsidR="00B24A69">
        <w:rPr>
          <w:rFonts w:ascii="Times New Roman" w:hAnsi="Times New Roman"/>
          <w:b/>
          <w:bCs/>
          <w:sz w:val="28"/>
          <w:szCs w:val="28"/>
        </w:rPr>
        <w:t>ии культуры Акмолинской области</w:t>
      </w:r>
    </w:p>
    <w:tbl>
      <w:tblPr>
        <w:tblStyle w:val="a3"/>
        <w:tblW w:w="0" w:type="auto"/>
        <w:tblLook w:val="04A0"/>
      </w:tblPr>
      <w:tblGrid>
        <w:gridCol w:w="677"/>
        <w:gridCol w:w="3770"/>
        <w:gridCol w:w="5173"/>
        <w:gridCol w:w="5166"/>
      </w:tblGrid>
      <w:tr w:rsidR="009121E9" w:rsidTr="009121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Должность, подверженная коррупционным рискам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Должностные полномочия, содержащие коррупционные риски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коррупционных рисков, связанных с работой в данной должности</w:t>
            </w:r>
          </w:p>
        </w:tc>
      </w:tr>
      <w:tr w:rsidR="009121E9" w:rsidTr="009121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 w:rsidP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Руководство деятельностью Дворца в соответствии с Уставом и действующим законодательством Республики Казахстан. </w:t>
            </w:r>
            <w:r>
              <w:rPr>
                <w:rFonts w:ascii="Times New Roman" w:hAnsi="Times New Roman"/>
                <w:sz w:val="28"/>
                <w:szCs w:val="28"/>
              </w:rPr>
              <w:t>Распределение и контроль бюджетных средств, выделенных на деятельность предприятия.</w:t>
            </w:r>
            <w:bookmarkStart w:id="0" w:name="_GoBack"/>
            <w:bookmarkEnd w:id="0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Нецелевое использование бюджетных средств;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Злоупотребление полномочиями при распределении ресурсов; 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Конфликт интересов при заключении договоров;</w:t>
            </w:r>
          </w:p>
        </w:tc>
      </w:tr>
      <w:tr w:rsidR="009121E9" w:rsidTr="009121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Участие в разработке бюджета Дворца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их исполнением.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Обеспечение правильного и своевременного расчета налогов и сборов в соответствии с налоговым законодательством.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бухгалтерского баланса, отчета о финансовых результатах, отчета о движении денежных средств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Фальсификация финансовой отчетности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Участие в схемах по отмыванию денег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Неправомерное списание средств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1E9" w:rsidTr="009121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государственным закупкам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Размещает информацию о закупках в Единой информационной системе в сфере закупок.</w:t>
            </w:r>
          </w:p>
          <w:p w:rsidR="009121E9" w:rsidRDefault="00912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 взаимодействие с поставщиками (подрядчиками, исполнителями) в процессе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закупок.</w:t>
            </w:r>
          </w:p>
          <w:p w:rsidR="009121E9" w:rsidRDefault="009121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исполнением контрактов поставщиками</w:t>
            </w:r>
          </w:p>
          <w:p w:rsidR="009121E9" w:rsidRDefault="00912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-Лоббирование интересов определенных поставщиков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Манипулирование конкурсными процедурами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Завышение стоимости закупок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1E9" w:rsidTr="009121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процессе приема на работу, премировании и наложении дисциплинарных взысканий на сотрудников.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-Взяточничество при приеме на работу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Прерогатива при продвижении сотрудников 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Сокрытие нарушений трудовой дисциплины за вознаграждение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1E9" w:rsidTr="009121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подразделением хозяйственно-технического обеспечения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Определение потребностей организации в материалах, оборудовании, инвентаре, расходных материалах на основе заявок от подразделений, анализа остатков на складе.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Оформление документов на списание устаревшего или пришедшего в негодность имущества.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Хищение и растрата имущества Дворц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Неправомерная передача имущества третьим лицам</w:t>
            </w:r>
          </w:p>
          <w:p w:rsidR="009121E9" w:rsidRDefault="009121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293" w:rsidRDefault="00D16293"/>
    <w:sectPr w:rsidR="00D16293" w:rsidSect="00912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FED"/>
    <w:rsid w:val="00275797"/>
    <w:rsid w:val="004D38D0"/>
    <w:rsid w:val="009121E9"/>
    <w:rsid w:val="00975FED"/>
    <w:rsid w:val="00B24A69"/>
    <w:rsid w:val="00C645B9"/>
    <w:rsid w:val="00D1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E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E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11</cp:lastModifiedBy>
  <cp:revision>5</cp:revision>
  <dcterms:created xsi:type="dcterms:W3CDTF">2025-05-13T06:43:00Z</dcterms:created>
  <dcterms:modified xsi:type="dcterms:W3CDTF">2025-05-14T06:55:00Z</dcterms:modified>
</cp:coreProperties>
</file>